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2C5" w:rsidRPr="008622C5" w:rsidRDefault="008622C5" w:rsidP="008622C5">
      <w:pPr>
        <w:pStyle w:val="a5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2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основе данных о заработной плате сотрудников предприятия за три месяца текущего года выполнить расчет страховых взносов </w:t>
      </w:r>
      <w:r w:rsidRPr="008622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предприятию (для расчета вз</w:t>
      </w:r>
      <w:bookmarkStart w:id="0" w:name="_GoBack"/>
      <w:bookmarkEnd w:id="0"/>
      <w:r w:rsidRPr="008622C5">
        <w:rPr>
          <w:rFonts w:ascii="Times New Roman" w:eastAsia="Times New Roman" w:hAnsi="Times New Roman" w:cs="Times New Roman"/>
          <w:sz w:val="28"/>
          <w:szCs w:val="28"/>
          <w:lang w:eastAsia="ru-RU"/>
        </w:rPr>
        <w:t>ять любую организацию).</w:t>
      </w:r>
    </w:p>
    <w:p w:rsidR="008622C5" w:rsidRDefault="008622C5" w:rsidP="008622C5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Организации, производящие выплаты и иные вознаграждения физическим лицам, согласно статье 419 Налогового кодекса Российской Федерации (далее – Кодекс) являются плательщиками страховых взносов. Пунктом 3.4 статьи 23 Кодекса отдельно выделены обязанности плательщиков страховых взносов, к которым относятся:</w:t>
      </w:r>
    </w:p>
    <w:p w:rsidR="008622C5" w:rsidRDefault="008622C5" w:rsidP="008622C5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уплата страховых взносов, установленных Кодексом;</w:t>
      </w:r>
    </w:p>
    <w:p w:rsidR="008622C5" w:rsidRDefault="008622C5" w:rsidP="008622C5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учета объектов обложения страховыми взносами, сумм исчисленных страховых взносов по каждому физическому лицу, в пользу которого осуществлялись выплаты и иные вознаграждения;</w:t>
      </w:r>
    </w:p>
    <w:p w:rsidR="008622C5" w:rsidRDefault="008622C5" w:rsidP="008622C5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в налоговый орган по месту учета расчетов по страховым взносам;</w:t>
      </w:r>
    </w:p>
    <w:p w:rsidR="008622C5" w:rsidRDefault="008622C5" w:rsidP="008622C5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в налоговые органы документов, необходимых для исчисления и уплаты страховых взносов;</w:t>
      </w:r>
    </w:p>
    <w:p w:rsidR="008622C5" w:rsidRDefault="008622C5" w:rsidP="008622C5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в налоговые органы в случаях и порядке, которые предусмотрены Кодексом, сведений о застрахованных лицах в системе индивидуального (персонифицированного) учета;</w:t>
      </w:r>
    </w:p>
    <w:p w:rsidR="008622C5" w:rsidRDefault="008622C5" w:rsidP="008622C5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 течение шести лет сохранности документов, необходимых для исчисления и уплаты страховых взносов;</w:t>
      </w:r>
    </w:p>
    <w:p w:rsidR="008622C5" w:rsidRDefault="008622C5" w:rsidP="008622C5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в налоговый орган по месту нахождения российской организации - плательщика страховых взносов о наделении обособленного подразделения полномочиями по начислению выплат и вознаграждений в пользу физических лиц в течение одного месяца со дня наделения его соответствующими полномочиями;</w:t>
      </w:r>
    </w:p>
    <w:p w:rsidR="008622C5" w:rsidRDefault="008622C5" w:rsidP="008622C5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обязанности, предусмотренные законодательством Российской Федерации о налогах и сборах.</w:t>
      </w:r>
    </w:p>
    <w:p w:rsidR="008622C5" w:rsidRDefault="008622C5" w:rsidP="008622C5">
      <w:pPr>
        <w:pStyle w:val="2"/>
        <w:shd w:val="clear" w:color="auto" w:fill="FFFFFF"/>
        <w:spacing w:before="0" w:beforeAutospacing="0" w:after="300" w:afterAutospacing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Объект обложения страховыми взносами</w:t>
      </w:r>
    </w:p>
    <w:p w:rsidR="008622C5" w:rsidRDefault="008622C5" w:rsidP="008622C5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420 Кодекса для плательщиков – организаций объектом обложения страховыми взносами признаются выплаты и иные вознаграждения в пользу физических лиц, подлежащих обязательному социальному страхованию в соответствии с федеральными законами о конкретных видах обязательного социального страхования:</w:t>
      </w:r>
    </w:p>
    <w:p w:rsidR="008622C5" w:rsidRDefault="008622C5" w:rsidP="008622C5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трудовых отношений и по гражданско-правовым договорам, предметом которых являются выполнение работ, оказание услуг;</w:t>
      </w:r>
    </w:p>
    <w:p w:rsidR="008622C5" w:rsidRDefault="008622C5" w:rsidP="008622C5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договорам авторского заказа в пользу авторов произведений;</w:t>
      </w:r>
    </w:p>
    <w:p w:rsidR="008622C5" w:rsidRDefault="008622C5" w:rsidP="008622C5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договорам об отчуждении исключительного права на произведения науки, литературы, искусства, издательским лицензионным договорам, лицензионным договорам о предоставлении права использования произведения науки, литературы, искусства, в том числе вознаграждения, начисляемые организациями по управлению правами на коллективной основе в пользу авторов произведений по договорам, заключенным с пользователями.</w:t>
      </w:r>
    </w:p>
    <w:p w:rsidR="008622C5" w:rsidRDefault="008622C5" w:rsidP="008622C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ряд выплат не признаются объектом обложения страховыми взносами (</w:t>
      </w:r>
      <w:hyperlink r:id="rId6" w:history="1">
        <w:r>
          <w:rPr>
            <w:rStyle w:val="a3"/>
            <w:sz w:val="28"/>
            <w:szCs w:val="28"/>
          </w:rPr>
          <w:t>статья 420 Кодекса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622C5" w:rsidRDefault="008622C5" w:rsidP="008622C5">
      <w:pPr>
        <w:pStyle w:val="2"/>
        <w:shd w:val="clear" w:color="auto" w:fill="FFFFFF"/>
        <w:spacing w:before="0" w:beforeAutospacing="0" w:after="300" w:afterAutospacing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База для исчисления страховых взносов</w:t>
      </w:r>
    </w:p>
    <w:p w:rsidR="008622C5" w:rsidRDefault="008622C5" w:rsidP="008622C5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База для исчисления страховых взносов определяется как сумма выплат и иных вознаграждений, являющихся объектом обложения, начисленных плательщиками страховых взносов за расчетный период в пользу физических лиц, за исключением сумм, не подлежащих обложению страховыми взносами (например, пособия, компенсации, материальная помощь и др.).</w:t>
      </w:r>
    </w:p>
    <w:p w:rsidR="008622C5" w:rsidRDefault="008622C5" w:rsidP="008622C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Полный список сумм, не подлежащих обложению страховыми взносами, изложен в </w:t>
      </w:r>
      <w:hyperlink r:id="rId7" w:history="1">
        <w:r>
          <w:rPr>
            <w:rStyle w:val="a3"/>
            <w:sz w:val="28"/>
            <w:szCs w:val="28"/>
          </w:rPr>
          <w:t>статье 422 Кодекса</w:t>
        </w:r>
      </w:hyperlink>
      <w:r>
        <w:rPr>
          <w:sz w:val="28"/>
          <w:szCs w:val="28"/>
        </w:rPr>
        <w:t>.</w:t>
      </w:r>
    </w:p>
    <w:p w:rsidR="008622C5" w:rsidRDefault="008622C5" w:rsidP="008622C5">
      <w:pPr>
        <w:pStyle w:val="a4"/>
        <w:shd w:val="clear" w:color="auto" w:fill="FFFFFF"/>
        <w:spacing w:before="0" w:beforeAutospacing="0" w:after="300" w:afterAutospacing="0"/>
        <w:rPr>
          <w:sz w:val="28"/>
          <w:szCs w:val="28"/>
        </w:rPr>
      </w:pPr>
      <w:r>
        <w:rPr>
          <w:sz w:val="28"/>
          <w:szCs w:val="28"/>
        </w:rPr>
        <w:t>При этом база для начисления страховых взносов определяется отдельно в отношении каждого физического лица по истечении каждого календарного месяца с начала расчетного периода нарастающим итогом.</w:t>
      </w:r>
    </w:p>
    <w:p w:rsidR="008622C5" w:rsidRDefault="008622C5" w:rsidP="008622C5">
      <w:pPr>
        <w:pStyle w:val="a4"/>
        <w:shd w:val="clear" w:color="auto" w:fill="FFFFFF"/>
        <w:spacing w:before="0" w:beforeAutospacing="0" w:after="300" w:afterAutospacing="0"/>
        <w:rPr>
          <w:sz w:val="28"/>
          <w:szCs w:val="28"/>
        </w:rPr>
      </w:pPr>
      <w:r>
        <w:rPr>
          <w:sz w:val="28"/>
          <w:szCs w:val="28"/>
        </w:rPr>
        <w:t>База для исчисления страховых взносов на обязательное пенсионное страхование и база для исчисления страховых взносов на обязательное социальное страхование на случай временной нетрудоспособности и в связи с материнством имеет предельную величину, после которой страховые взносы не взимаются.</w:t>
      </w:r>
    </w:p>
    <w:p w:rsidR="008622C5" w:rsidRDefault="008622C5" w:rsidP="008622C5">
      <w:pPr>
        <w:pStyle w:val="a4"/>
        <w:shd w:val="clear" w:color="auto" w:fill="FFFFFF"/>
        <w:spacing w:before="0" w:beforeAutospacing="0" w:after="300" w:afterAutospacing="0"/>
        <w:rPr>
          <w:sz w:val="28"/>
          <w:szCs w:val="28"/>
        </w:rPr>
      </w:pPr>
      <w:r>
        <w:rPr>
          <w:sz w:val="28"/>
          <w:szCs w:val="28"/>
        </w:rPr>
        <w:t>Исключение составляют страховые взносы, уплачиваемые основной категорией плательщиков при применении общеустановленного тарифа страховых взносов на обязательное пенсионное страхование. В этом случае страховыми взносами также облагаются выплаты сверх установленной предельной величины базы страховых взносов на обязательное пенсионное страхование в размере 10 % сверх указанной величины. Предельная величина базы для исчисления страховых взносов ежегодно индексируется.</w:t>
      </w:r>
    </w:p>
    <w:p w:rsidR="008622C5" w:rsidRDefault="008622C5" w:rsidP="008622C5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на период 2017 - 2021 годов предельная величина базы для исчисления страховых взносов на обязательное пенсионное ежегодно увеличивается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соответствующий год повышающие коэффициенты:</w:t>
      </w:r>
    </w:p>
    <w:p w:rsidR="008622C5" w:rsidRDefault="008622C5" w:rsidP="008622C5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2017 году - 1,9; в 2018 году - 2,0; в 2019 году - 2,1; в 2020 году - 2,2; в 2021 году - 2,3.</w:t>
      </w:r>
    </w:p>
    <w:p w:rsidR="008622C5" w:rsidRDefault="008622C5" w:rsidP="008622C5">
      <w:pPr>
        <w:shd w:val="clear" w:color="auto" w:fill="FFFFFF"/>
        <w:spacing w:before="100" w:beforeAutospacing="1" w:after="100" w:afterAutospacing="1" w:line="240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предприятии работают следующие сотрудники:</w:t>
      </w:r>
    </w:p>
    <w:p w:rsidR="008622C5" w:rsidRDefault="008622C5" w:rsidP="008622C5">
      <w:pPr>
        <w:shd w:val="clear" w:color="auto" w:fill="FFFFFF"/>
        <w:spacing w:before="100" w:beforeAutospacing="1" w:after="100" w:afterAutospacing="1" w:line="240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1. Данные по расчету заработной платы работников предприятия</w:t>
      </w: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1623"/>
        <w:gridCol w:w="933"/>
        <w:gridCol w:w="1562"/>
        <w:gridCol w:w="1661"/>
        <w:gridCol w:w="1182"/>
        <w:gridCol w:w="1327"/>
        <w:gridCol w:w="1367"/>
      </w:tblGrid>
      <w:tr w:rsidR="008622C5" w:rsidTr="008622C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622C5" w:rsidRDefault="008622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Сотрудники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622C5" w:rsidRDefault="008622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Оклад, руб.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622C5" w:rsidRDefault="008622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Отработано в месяце (рабочие дни)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622C5" w:rsidRDefault="008622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Отклонения (календарные дни)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622C5" w:rsidRDefault="008622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рождения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622C5" w:rsidRDefault="008622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Страховой стаж (лет)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622C5" w:rsidRDefault="008622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</w:tr>
      <w:tr w:rsidR="008622C5" w:rsidTr="008622C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622C5" w:rsidRDefault="008622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622C5" w:rsidRDefault="008622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622C5" w:rsidRDefault="008622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622C5" w:rsidRDefault="008622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Отпуск 21 день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622C5" w:rsidRDefault="008622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1969 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622C5" w:rsidRDefault="008622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622C5" w:rsidRDefault="008622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 алименты</w:t>
            </w:r>
          </w:p>
        </w:tc>
      </w:tr>
      <w:tr w:rsidR="008622C5" w:rsidTr="008622C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622C5" w:rsidRDefault="008622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622C5" w:rsidRDefault="008622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622C5" w:rsidRDefault="008622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622C5" w:rsidRDefault="008622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Больничный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 дней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622C5" w:rsidRDefault="008622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 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622C5" w:rsidRDefault="008622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622C5" w:rsidRDefault="008622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8622C5" w:rsidTr="008622C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622C5" w:rsidRDefault="008622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Рабочий (договор подряда)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622C5" w:rsidRDefault="008622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622C5" w:rsidRDefault="008622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622C5" w:rsidRDefault="008622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1977 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622C5" w:rsidRDefault="008622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2C5" w:rsidRDefault="008622C5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2C5" w:rsidRDefault="008622C5">
            <w:pPr>
              <w:spacing w:after="0"/>
              <w:rPr>
                <w:rFonts w:cs="Times New Roman"/>
              </w:rPr>
            </w:pPr>
          </w:p>
        </w:tc>
      </w:tr>
    </w:tbl>
    <w:p w:rsidR="008622C5" w:rsidRDefault="008622C5" w:rsidP="008622C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Необходимо:</w:t>
      </w:r>
    </w:p>
    <w:p w:rsidR="008622C5" w:rsidRDefault="008622C5" w:rsidP="008622C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провести расчет начислений, удержаний и алиментов по сотрудникам предприятия</w:t>
      </w:r>
    </w:p>
    <w:p w:rsidR="008622C5" w:rsidRDefault="008622C5" w:rsidP="008622C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провести расчет страховых взносов</w:t>
      </w:r>
    </w:p>
    <w:p w:rsidR="008622C5" w:rsidRDefault="008622C5" w:rsidP="008622C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январь месяц, исходя из количества 20 рабочих дней в месяце. Средний заработок за месяц для расчета больничных и отпускных считать равным размеру оклада.</w:t>
      </w:r>
    </w:p>
    <w:p w:rsidR="008622C5" w:rsidRDefault="008622C5" w:rsidP="008622C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Прежде, чем приступить у расчету заработной платы по каждому сотруднику, вспомним вкратце общие принципы расчета.</w:t>
      </w:r>
    </w:p>
    <w:p w:rsidR="008622C5" w:rsidRDefault="008622C5" w:rsidP="008622C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2. Сводные данные расчета по сотрудникам</w:t>
      </w: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1267"/>
        <w:gridCol w:w="1249"/>
        <w:gridCol w:w="1232"/>
        <w:gridCol w:w="1177"/>
        <w:gridCol w:w="1083"/>
        <w:gridCol w:w="771"/>
        <w:gridCol w:w="772"/>
        <w:gridCol w:w="1035"/>
        <w:gridCol w:w="799"/>
      </w:tblGrid>
      <w:tr w:rsidR="008622C5" w:rsidTr="008622C5">
        <w:trPr>
          <w:gridAfter w:val="8"/>
        </w:trPr>
        <w:tc>
          <w:tcPr>
            <w:tcW w:w="0" w:type="auto"/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2C5" w:rsidRDefault="008622C5">
            <w:pPr>
              <w:rPr>
                <w:rFonts w:cs="Times New Roman"/>
              </w:rPr>
            </w:pPr>
          </w:p>
        </w:tc>
      </w:tr>
      <w:tr w:rsidR="008622C5" w:rsidTr="008622C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622C5" w:rsidRDefault="008622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Сотрудник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622C5" w:rsidRDefault="008622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отработанное время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622C5" w:rsidRDefault="008622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Больничный за счет работодателя (3 дня)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622C5" w:rsidRDefault="008622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Больничный за счет ФСС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622C5" w:rsidRDefault="008622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Отпускные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622C5" w:rsidRDefault="008622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НДФЛ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622C5" w:rsidRDefault="008622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- НДФЛ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622C5" w:rsidRDefault="008622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Алименты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622C5" w:rsidRDefault="008622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к выдаче</w:t>
            </w:r>
          </w:p>
        </w:tc>
      </w:tr>
      <w:tr w:rsidR="008622C5" w:rsidTr="008622C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622C5" w:rsidRDefault="008622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622C5" w:rsidRDefault="008622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622C5" w:rsidRDefault="008622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622C5" w:rsidRDefault="008622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622C5" w:rsidRDefault="008622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622C5" w:rsidRDefault="008622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622C5" w:rsidRDefault="008622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622C5" w:rsidRDefault="008622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622C5" w:rsidRDefault="008622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17055</w:t>
            </w:r>
          </w:p>
        </w:tc>
      </w:tr>
      <w:tr w:rsidR="008622C5" w:rsidTr="008622C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622C5" w:rsidRDefault="008622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622C5" w:rsidRDefault="008622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622C5" w:rsidRDefault="008622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622C5" w:rsidRDefault="008622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622C5" w:rsidRDefault="008622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622C5" w:rsidRDefault="008622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622C5" w:rsidRDefault="008622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622C5" w:rsidRDefault="008622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CDCD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622C5" w:rsidRDefault="008622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13995</w:t>
            </w:r>
          </w:p>
        </w:tc>
      </w:tr>
      <w:tr w:rsidR="008622C5" w:rsidTr="008622C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622C5" w:rsidRDefault="008622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622C5" w:rsidRDefault="008622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622C5" w:rsidRDefault="008622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622C5" w:rsidRDefault="008622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622C5" w:rsidRDefault="008622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622C5" w:rsidRDefault="008622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622C5" w:rsidRDefault="008622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622C5" w:rsidRDefault="008622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622C5" w:rsidRDefault="008622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21750</w:t>
            </w:r>
          </w:p>
        </w:tc>
      </w:tr>
    </w:tbl>
    <w:p w:rsidR="008622C5" w:rsidRDefault="008622C5" w:rsidP="008622C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622C5" w:rsidRDefault="008622C5" w:rsidP="008622C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Расчет зарплаты руководителя</w:t>
      </w:r>
    </w:p>
    <w:p w:rsidR="008622C5" w:rsidRDefault="008622C5" w:rsidP="008622C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 отработанное время: (30 000 / 20) * 3 = 4 500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proofErr w:type="spellEnd"/>
    </w:p>
    <w:p w:rsidR="008622C5" w:rsidRDefault="008622C5" w:rsidP="008622C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Отпускные: 30 000/29,4 = 1 020 рублей</w:t>
      </w:r>
    </w:p>
    <w:p w:rsidR="008622C5" w:rsidRDefault="008622C5" w:rsidP="008622C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1020 * 21 =21 429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proofErr w:type="spellEnd"/>
    </w:p>
    <w:p w:rsidR="008622C5" w:rsidRDefault="008622C5" w:rsidP="008622C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НДФЛ: (4 500+21 429-1 400)*0,13 = 3 189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proofErr w:type="spellEnd"/>
    </w:p>
    <w:p w:rsidR="008622C5" w:rsidRDefault="008622C5" w:rsidP="008622C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Алименты: 22 740*0,25=5 685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proofErr w:type="spellEnd"/>
    </w:p>
    <w:p w:rsidR="008622C5" w:rsidRDefault="008622C5" w:rsidP="008622C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Расчет зарплаты бухгалтера</w:t>
      </w:r>
    </w:p>
    <w:p w:rsidR="008622C5" w:rsidRDefault="008622C5" w:rsidP="008622C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 отработанное время: (20 000/20)*11=11 000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proofErr w:type="spellEnd"/>
    </w:p>
    <w:p w:rsidR="008622C5" w:rsidRDefault="008622C5" w:rsidP="008622C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Больничный: за счет работодателя = 20 000/31 = 645 рублей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реднедневной заработок</w:t>
      </w:r>
    </w:p>
    <w:p w:rsidR="008622C5" w:rsidRDefault="008622C5" w:rsidP="008622C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645 * 0,8 =516 рублей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больничные</w:t>
      </w:r>
      <w:proofErr w:type="gramEnd"/>
    </w:p>
    <w:p w:rsidR="008622C5" w:rsidRDefault="008622C5" w:rsidP="008622C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516*3 =1548</w:t>
      </w:r>
    </w:p>
    <w:p w:rsidR="008622C5" w:rsidRDefault="008622C5" w:rsidP="008622C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ФСС: (512 000 + 463 000)/ 730 = 1335,61</w:t>
      </w:r>
    </w:p>
    <w:p w:rsidR="008622C5" w:rsidRDefault="008622C5" w:rsidP="008622C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1335,61 * 2=2 672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proofErr w:type="spellEnd"/>
    </w:p>
    <w:p w:rsidR="008622C5" w:rsidRDefault="008622C5" w:rsidP="008622C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Больничные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итого= 1548+2672 = 4220 рублей</w:t>
      </w:r>
    </w:p>
    <w:p w:rsidR="008622C5" w:rsidRDefault="008622C5" w:rsidP="008622C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НДФЛ: (11 000 + 4220 -1400-1400-3000)*0,13 = 1 225 рублей</w:t>
      </w:r>
    </w:p>
    <w:p w:rsidR="008622C5" w:rsidRDefault="008622C5" w:rsidP="008622C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Расчет зарплаты рабочего</w:t>
      </w:r>
    </w:p>
    <w:p w:rsidR="008622C5" w:rsidRDefault="008622C5" w:rsidP="008622C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Расчет за отработанное время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оскольку рабочий по условиям задачи не имел отклонений (не было больничных и отпускных), то сумма начисленной рабочему зарплаты будет равна окладу 25 000 руб.</w:t>
      </w:r>
    </w:p>
    <w:p w:rsidR="008622C5" w:rsidRDefault="008622C5" w:rsidP="008622C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НДФЛ: = 25 000 - 13% = 25 000* 0,13 = 3250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proofErr w:type="spellEnd"/>
    </w:p>
    <w:p w:rsidR="008622C5" w:rsidRDefault="008622C5"/>
    <w:sectPr w:rsidR="00862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D07F2"/>
    <w:multiLevelType w:val="multilevel"/>
    <w:tmpl w:val="F5B6D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530660"/>
    <w:multiLevelType w:val="multilevel"/>
    <w:tmpl w:val="70529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F748FF"/>
    <w:multiLevelType w:val="hybridMultilevel"/>
    <w:tmpl w:val="18105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2E5D8F"/>
    <w:multiLevelType w:val="hybridMultilevel"/>
    <w:tmpl w:val="9D0C616A"/>
    <w:lvl w:ilvl="0" w:tplc="5596E0B8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14098F"/>
    <w:multiLevelType w:val="multilevel"/>
    <w:tmpl w:val="BBFE8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B9116D"/>
    <w:multiLevelType w:val="multilevel"/>
    <w:tmpl w:val="4BB24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6D79A3"/>
    <w:multiLevelType w:val="multilevel"/>
    <w:tmpl w:val="4A38A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B82D4E"/>
    <w:multiLevelType w:val="multilevel"/>
    <w:tmpl w:val="84286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55050F"/>
    <w:multiLevelType w:val="multilevel"/>
    <w:tmpl w:val="6326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2C5"/>
    <w:rsid w:val="0086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semiHidden/>
    <w:unhideWhenUsed/>
    <w:qFormat/>
    <w:rsid w:val="008622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622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622C5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62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622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semiHidden/>
    <w:unhideWhenUsed/>
    <w:qFormat/>
    <w:rsid w:val="008622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622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622C5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62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62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nalog.garant.ru/fns/nk/ea49f56056c7214648748d616ab706e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alog.garant.ru/fns/nk/e4c65a139e7be053b3250569da5b44e7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2020-02-04T07:28:00Z</dcterms:created>
  <dcterms:modified xsi:type="dcterms:W3CDTF">2020-02-04T07:30:00Z</dcterms:modified>
</cp:coreProperties>
</file>